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numPr>
          <w:ilvl w:val="0"/>
          <w:numId w:val="1"/>
        </w:numPr>
        <w:spacing w:line="480" w:lineRule="auto"/>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Short Answer</w:t>
      </w:r>
    </w:p>
    <w:p w:rsidR="00000000" w:rsidDel="00000000" w:rsidP="00000000" w:rsidRDefault="00000000" w:rsidRPr="00000000" w14:paraId="00000002">
      <w:pPr>
        <w:numPr>
          <w:ilvl w:val="0"/>
          <w:numId w:val="4"/>
        </w:numPr>
        <w:spacing w:line="480" w:lineRule="auto"/>
        <w:ind w:left="720" w:hanging="36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These two people are not contradicting themselves. This happens because they are simply giving opinions according to what they know or what they have experienced. However, they can be contradictory if the same person says the two sentences. The same person who is speaking these statements may show that they lack the assertiveness of their opinion. The two ideas both impact how they are taken since it is a matter of personal preferences. This can be gauged by the type of things or personalizations that the movie watcher likes.</w:t>
      </w:r>
    </w:p>
    <w:p w:rsidR="00000000" w:rsidDel="00000000" w:rsidP="00000000" w:rsidRDefault="00000000" w:rsidRPr="00000000" w14:paraId="00000003">
      <w:pPr>
        <w:numPr>
          <w:ilvl w:val="0"/>
          <w:numId w:val="4"/>
        </w:numPr>
        <w:spacing w:line="480" w:lineRule="auto"/>
        <w:ind w:left="720" w:hanging="36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Factual evidence cannot support false propositions. False propositions have the value of false. This value opposes the aim of the proper evidence. From a general perspective, a wrong request cannot be known if it is true when put out. Believing in false propositions can be legitimate at first. However, in hindsight, this is not legitimate.</w:t>
      </w:r>
    </w:p>
    <w:p w:rsidR="00000000" w:rsidDel="00000000" w:rsidP="00000000" w:rsidRDefault="00000000" w:rsidRPr="00000000" w14:paraId="00000004">
      <w:pPr>
        <w:numPr>
          <w:ilvl w:val="0"/>
          <w:numId w:val="4"/>
        </w:numPr>
        <w:spacing w:line="480" w:lineRule="auto"/>
        <w:ind w:left="720" w:hanging="36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A valid argument can have a lot of advantages over invalid arguments with true premises. With this assumption, one false premise cannot count in to make the argument invalid. The high percent of valid information within the statement can overcome a single false premise. </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B. </w:t>
      </w:r>
      <w:r w:rsidDel="00000000" w:rsidR="00000000" w:rsidRPr="00000000">
        <w:rPr>
          <w:rFonts w:ascii="Times New Roman" w:cs="Times New Roman" w:eastAsia="Times New Roman" w:hAnsi="Times New Roman"/>
          <w:b w:val="1"/>
          <w:sz w:val="24"/>
          <w:szCs w:val="24"/>
          <w:rtl w:val="0"/>
        </w:rPr>
        <w:t xml:space="preserve">Validity</w:t>
      </w:r>
    </w:p>
    <w:p w:rsidR="00000000" w:rsidDel="00000000" w:rsidP="00000000" w:rsidRDefault="00000000" w:rsidRPr="00000000" w14:paraId="00000007">
      <w:pPr>
        <w:numPr>
          <w:ilvl w:val="0"/>
          <w:numId w:val="2"/>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all premises are true and they logically lead to a conclusion</w:t>
      </w:r>
    </w:p>
    <w:p w:rsidR="00000000" w:rsidDel="00000000" w:rsidP="00000000" w:rsidRDefault="00000000" w:rsidRPr="00000000" w14:paraId="00000008">
      <w:pPr>
        <w:numPr>
          <w:ilvl w:val="0"/>
          <w:numId w:val="2"/>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sentence is not formally valid, this is because the premises are false. The conclusion contradicts the facts put before. Thus, they do not lead to a logical conclusion.</w:t>
      </w:r>
    </w:p>
    <w:p w:rsidR="00000000" w:rsidDel="00000000" w:rsidP="00000000" w:rsidRDefault="00000000" w:rsidRPr="00000000" w14:paraId="00000009">
      <w:pPr>
        <w:numPr>
          <w:ilvl w:val="1"/>
          <w:numId w:val="2"/>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some cats are female, then some dogs are male.</w:t>
        <w:br w:type="textWrapping"/>
      </w:r>
      <w:r w:rsidDel="00000000" w:rsidR="00000000" w:rsidRPr="00000000">
        <w:rPr>
          <w:rFonts w:ascii="Times New Roman" w:cs="Times New Roman" w:eastAsia="Times New Roman" w:hAnsi="Times New Roman"/>
          <w:sz w:val="24"/>
          <w:szCs w:val="24"/>
          <w:u w:val="single"/>
          <w:rtl w:val="0"/>
        </w:rPr>
        <w:t xml:space="preserve">Some cats are not female.</w:t>
        <w:tab/>
        <w:tab/>
        <w:tab/>
        <w:tab/>
        <w:tab/>
        <w:tab/>
        <w:tab/>
        <w:br w:type="textWrapping"/>
      </w:r>
      <w:r w:rsidDel="00000000" w:rsidR="00000000" w:rsidRPr="00000000">
        <w:rPr>
          <w:rFonts w:ascii="Times New Roman" w:cs="Times New Roman" w:eastAsia="Times New Roman" w:hAnsi="Times New Roman"/>
          <w:sz w:val="24"/>
          <w:szCs w:val="24"/>
          <w:rtl w:val="0"/>
        </w:rPr>
        <w:t xml:space="preserve">So, some dogs are male.</w:t>
      </w:r>
    </w:p>
    <w:p w:rsidR="00000000" w:rsidDel="00000000" w:rsidP="00000000" w:rsidRDefault="00000000" w:rsidRPr="00000000" w14:paraId="0000000A">
      <w:pPr>
        <w:numPr>
          <w:ilvl w:val="0"/>
          <w:numId w:val="2"/>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statement is formally valid. First, the conclusion leads to a logical understanding. All the premises are true and logically defined. The year having 500 days, it precedes the normal count of months in the calendar. If this is not true, then the year does not last for 500 days, hence bringing the logic to action. </w:t>
      </w:r>
    </w:p>
    <w:p w:rsidR="00000000" w:rsidDel="00000000" w:rsidP="00000000" w:rsidRDefault="00000000" w:rsidRPr="00000000" w14:paraId="0000000B">
      <w:pPr>
        <w:numPr>
          <w:ilvl w:val="0"/>
          <w:numId w:val="2"/>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sentence is formally valid. This happens because the sentences are logically arranged to a conclusion. The conclusion is a logical presentation of the other premises (Feldman, 2013). Through this, we conclude that Canada is a country because it is not a continent. </w:t>
      </w:r>
    </w:p>
    <w:p w:rsidR="00000000" w:rsidDel="00000000" w:rsidP="00000000" w:rsidRDefault="00000000" w:rsidRPr="00000000" w14:paraId="0000000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 Fixing Arguments</w:t>
      </w:r>
    </w:p>
    <w:p w:rsidR="00000000" w:rsidDel="00000000" w:rsidP="00000000" w:rsidRDefault="00000000" w:rsidRPr="00000000" w14:paraId="0000000E">
      <w:pPr>
        <w:numPr>
          <w:ilvl w:val="0"/>
          <w:numId w:val="3"/>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mammals are mortal.</w:t>
        <w:br w:type="textWrapping"/>
      </w:r>
      <w:r w:rsidDel="00000000" w:rsidR="00000000" w:rsidRPr="00000000">
        <w:rPr>
          <w:rFonts w:ascii="Times New Roman" w:cs="Times New Roman" w:eastAsia="Times New Roman" w:hAnsi="Times New Roman"/>
          <w:sz w:val="24"/>
          <w:szCs w:val="24"/>
          <w:u w:val="single"/>
          <w:rtl w:val="0"/>
        </w:rPr>
        <w:t xml:space="preserve">Ruby is a mammal</w:t>
        <w:tab/>
        <w:tab/>
        <w:tab/>
        <w:tab/>
        <w:tab/>
        <w:tab/>
        <w:tab/>
        <w:tab/>
        <w:tab/>
        <w:br w:type="textWrapping"/>
      </w:r>
      <w:r w:rsidDel="00000000" w:rsidR="00000000" w:rsidRPr="00000000">
        <w:rPr>
          <w:rFonts w:ascii="Times New Roman" w:cs="Times New Roman" w:eastAsia="Times New Roman" w:hAnsi="Times New Roman"/>
          <w:sz w:val="24"/>
          <w:szCs w:val="24"/>
          <w:rtl w:val="0"/>
        </w:rPr>
        <w:t xml:space="preserve">So, Ruby is mortal.</w:t>
      </w:r>
    </w:p>
    <w:p w:rsidR="00000000" w:rsidDel="00000000" w:rsidP="00000000" w:rsidRDefault="00000000" w:rsidRPr="00000000" w14:paraId="0000000F">
      <w:pPr>
        <w:numPr>
          <w:ilvl w:val="0"/>
          <w:numId w:val="3"/>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Canada has Winnipeg</w:t>
      </w:r>
    </w:p>
    <w:p w:rsidR="00000000" w:rsidDel="00000000" w:rsidP="00000000" w:rsidRDefault="00000000" w:rsidRPr="00000000" w14:paraId="00000010">
      <w:pPr>
        <w:spacing w:line="480"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Winnipeg is in Canada.</w:t>
        <w:tab/>
        <w:tab/>
        <w:tab/>
        <w:tab/>
        <w:tab/>
        <w:tab/>
        <w:br w:type="textWrapping"/>
      </w:r>
      <w:r w:rsidDel="00000000" w:rsidR="00000000" w:rsidRPr="00000000">
        <w:rPr>
          <w:rFonts w:ascii="Times New Roman" w:cs="Times New Roman" w:eastAsia="Times New Roman" w:hAnsi="Times New Roman"/>
          <w:sz w:val="24"/>
          <w:szCs w:val="24"/>
          <w:rtl w:val="0"/>
        </w:rPr>
        <w:t xml:space="preserve">So, Winnipeg is in North America</w:t>
      </w:r>
    </w:p>
    <w:p w:rsidR="00000000" w:rsidDel="00000000" w:rsidP="00000000" w:rsidRDefault="00000000" w:rsidRPr="00000000" w14:paraId="00000011">
      <w:pPr>
        <w:numPr>
          <w:ilvl w:val="0"/>
          <w:numId w:val="3"/>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gold is heavier than water, then gold sinks.</w:t>
        <w:br w:type="textWrapping"/>
      </w:r>
      <w:r w:rsidDel="00000000" w:rsidR="00000000" w:rsidRPr="00000000">
        <w:rPr>
          <w:rFonts w:ascii="Times New Roman" w:cs="Times New Roman" w:eastAsia="Times New Roman" w:hAnsi="Times New Roman"/>
          <w:sz w:val="24"/>
          <w:szCs w:val="24"/>
          <w:u w:val="single"/>
          <w:rtl w:val="0"/>
        </w:rPr>
        <w:t xml:space="preserve">If silver sinks, then gold sinks.</w:t>
        <w:tab/>
        <w:tab/>
        <w:tab/>
        <w:tab/>
        <w:tab/>
        <w:tab/>
        <w:br w:type="textWrapping"/>
      </w:r>
      <w:r w:rsidDel="00000000" w:rsidR="00000000" w:rsidRPr="00000000">
        <w:rPr>
          <w:rFonts w:ascii="Times New Roman" w:cs="Times New Roman" w:eastAsia="Times New Roman" w:hAnsi="Times New Roman"/>
          <w:sz w:val="24"/>
          <w:szCs w:val="24"/>
          <w:rtl w:val="0"/>
        </w:rPr>
        <w:t xml:space="preserve">So, if silver is heavier than water, then silver sinks</w:t>
      </w:r>
      <w:r w:rsidDel="00000000" w:rsidR="00000000" w:rsidRPr="00000000">
        <w:br w:type="page"/>
      </w:r>
      <w:r w:rsidDel="00000000" w:rsidR="00000000" w:rsidRPr="00000000">
        <w:rPr>
          <w:rtl w:val="0"/>
        </w:rPr>
      </w:r>
    </w:p>
    <w:p w:rsidR="00000000" w:rsidDel="00000000" w:rsidP="00000000" w:rsidRDefault="00000000" w:rsidRPr="00000000" w14:paraId="00000012">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13">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highlight w:val="white"/>
          <w:rtl w:val="0"/>
        </w:rPr>
        <w:t xml:space="preserve">Feldman, R. (2013). </w:t>
      </w:r>
      <w:r w:rsidDel="00000000" w:rsidR="00000000" w:rsidRPr="00000000">
        <w:rPr>
          <w:rFonts w:ascii="Times New Roman" w:cs="Times New Roman" w:eastAsia="Times New Roman" w:hAnsi="Times New Roman"/>
          <w:i w:val="1"/>
          <w:color w:val="222222"/>
          <w:sz w:val="24"/>
          <w:szCs w:val="24"/>
          <w:highlight w:val="white"/>
          <w:rtl w:val="0"/>
        </w:rPr>
        <w:t xml:space="preserve">Reason and Argument: Pearson New International Edition PDF eBook</w:t>
      </w:r>
      <w:r w:rsidDel="00000000" w:rsidR="00000000" w:rsidRPr="00000000">
        <w:rPr>
          <w:rFonts w:ascii="Times New Roman" w:cs="Times New Roman" w:eastAsia="Times New Roman" w:hAnsi="Times New Roman"/>
          <w:color w:val="222222"/>
          <w:sz w:val="24"/>
          <w:szCs w:val="24"/>
          <w:highlight w:val="white"/>
          <w:rtl w:val="0"/>
        </w:rPr>
        <w:t xml:space="preserve">. Pearson Higher Ed.</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jJExXbn2M6/QRrUcHnOoS7mR6w==">AMUW2mWDlqKSniqcfpmxGA1nNDXxWBTE+QuMNjxKOoTC5OFWlgqODqoLI3v4z8lYJlxPoWNy8M1VbMiu/S6Jr2g5dW8TMNR6ZbXK4W9yCH4Ub7RzKct7KEo=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